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sz w:val="72"/>
          <w:szCs w:val="72"/>
          <w:u w:val="single"/>
        </w:rPr>
      </w:pPr>
      <w:r>
        <w:rPr>
          <w:sz w:val="72"/>
          <w:szCs w:val="72"/>
          <w:u w:val="single"/>
          <w:rtl w:val="0"/>
          <w:lang w:val="it-IT"/>
        </w:rPr>
        <w:t>CURRICULUM VITAE</w:t>
      </w:r>
    </w:p>
    <w:p>
      <w:pPr>
        <w:pStyle w:val="Normal.0"/>
        <w:jc w:val="right"/>
        <w:rPr>
          <w:b w:val="1"/>
          <w:bCs w:val="1"/>
          <w:lang w:val="en-US"/>
        </w:rPr>
      </w:pPr>
      <w:r>
        <w:rPr>
          <w:b w:val="1"/>
          <w:bCs w:val="1"/>
          <w:rtl w:val="0"/>
          <w:lang w:val="en-US"/>
        </w:rPr>
        <w:t xml:space="preserve"> </w:t>
      </w:r>
    </w:p>
    <w:p>
      <w:pPr>
        <w:pStyle w:val="Normal.0"/>
        <w:tabs>
          <w:tab w:val="left" w:pos="5300"/>
          <w:tab w:val="left" w:pos="5500"/>
        </w:tabs>
        <w:rPr>
          <w:rFonts w:ascii="American Typewriter" w:cs="American Typewriter" w:hAnsi="American Typewriter" w:eastAsia="American Typewriter"/>
          <w:b w:val="1"/>
          <w:bCs w:val="1"/>
          <w:lang w:val="en-US"/>
        </w:rPr>
      </w:pPr>
      <w:r>
        <w:rPr>
          <w:rFonts w:ascii="American Typewriter" w:hAnsi="American Typewriter"/>
          <w:b w:val="1"/>
          <w:bCs w:val="1"/>
          <w:rtl w:val="0"/>
          <w:lang w:val="en-US"/>
        </w:rPr>
        <w:t xml:space="preserve">  </w:t>
      </w:r>
    </w:p>
    <w:p>
      <w:pPr>
        <w:pStyle w:val="Normal.0"/>
        <w:tabs>
          <w:tab w:val="left" w:pos="5500"/>
        </w:tabs>
        <w:rPr>
          <w:rFonts w:ascii="Bradley Hand ITC" w:cs="Bradley Hand ITC" w:hAnsi="Bradley Hand ITC" w:eastAsia="Bradley Hand ITC"/>
          <w:b w:val="1"/>
          <w:bCs w:val="1"/>
          <w:sz w:val="28"/>
          <w:szCs w:val="28"/>
          <w:lang w:val="en-US"/>
        </w:rPr>
      </w:pPr>
      <w:r>
        <w:rPr>
          <w:rFonts w:ascii="Bradley Hand ITC" w:cs="Bradley Hand ITC" w:hAnsi="Bradley Hand ITC" w:eastAsia="Bradley Hand ITC"/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Normal.0"/>
        <w:jc w:val="center"/>
        <w:rPr>
          <w:rFonts w:ascii="Bradley Hand ITC" w:cs="Bradley Hand ITC" w:hAnsi="Bradley Hand ITC" w:eastAsia="Bradley Hand ITC"/>
          <w:b w:val="1"/>
          <w:bCs w:val="1"/>
          <w:sz w:val="28"/>
          <w:szCs w:val="28"/>
        </w:rPr>
      </w:pPr>
      <w:r>
        <w:rPr>
          <w:rFonts w:ascii="Bradley Hand ITC" w:cs="Bradley Hand ITC" w:hAnsi="Bradley Hand ITC" w:eastAsia="Bradley Hand ITC"/>
          <w:b w:val="1"/>
          <w:bCs w:val="1"/>
        </w:rPr>
        <w:drawing xmlns:a="http://schemas.openxmlformats.org/drawingml/2006/main">
          <wp:inline distT="0" distB="0" distL="0" distR="0">
            <wp:extent cx="1993900" cy="1435169"/>
            <wp:effectExtent l="0" t="0" r="0" b="0"/>
            <wp:docPr id="1073741825" name="officeArt object" descr="Immagine che contiene aria aperta, neve, cielo, treppied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 che contiene aria aperta, neve, cielo, treppiedeDescrizione generata automaticamente" descr="Immagine che contiene aria aperta, neve, cielo, treppiedeDescrizione generata automaticament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351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drawing xmlns:a="http://schemas.openxmlformats.org/drawingml/2006/main">
          <wp:inline distT="0" distB="0" distL="0" distR="0">
            <wp:extent cx="2131061" cy="1434729"/>
            <wp:effectExtent l="0" t="0" r="0" b="0"/>
            <wp:docPr id="1073741826" name="officeArt object" descr="Immagine che contiene persona, aria aperta, copricapo, alber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 che contiene persona, aria aperta, copricapo, alberoDescrizione generata automaticamente" descr="Immagine che contiene persona, aria aperta, copricapo, alberoDescrizione generata automaticament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1" cy="1434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Bradley Hand ITC" w:cs="Bradley Hand ITC" w:hAnsi="Bradley Hand ITC" w:eastAsia="Bradley Hand ITC"/>
          <w:b w:val="1"/>
          <w:bCs w:val="1"/>
          <w:sz w:val="28"/>
          <w:szCs w:val="28"/>
        </w:rPr>
        <w:drawing xmlns:a="http://schemas.openxmlformats.org/drawingml/2006/main">
          <wp:inline distT="0" distB="0" distL="0" distR="0">
            <wp:extent cx="1435100" cy="1435100"/>
            <wp:effectExtent l="0" t="0" r="0" b="0"/>
            <wp:docPr id="1073741827" name="officeArt object" descr="Immagine che contiene bianco e nero, Videocamere/fotocamere e obiettivi, videocamera/fotocamera, aria aper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 che contiene bianco e nero, Videocamere/fotocamere e obiettivi, videocamera/fotocamera, aria apertaDescrizione generata automaticamente" descr="Immagine che contiene bianco e nero, Videocamere/fotocamere e obiettivi, videocamera/fotocamera, aria apertaDescrizione generata automaticament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500"/>
        </w:tabs>
        <w:rPr>
          <w:rFonts w:ascii="Bradley Hand ITC" w:cs="Bradley Hand ITC" w:hAnsi="Bradley Hand ITC" w:eastAsia="Bradley Hand ITC"/>
          <w:b w:val="1"/>
          <w:bCs w:val="1"/>
          <w:sz w:val="28"/>
          <w:szCs w:val="28"/>
          <w:lang w:val="en-US"/>
        </w:rPr>
      </w:pPr>
      <w:r>
        <w:rPr>
          <w:rFonts w:ascii="Bradley Hand ITC" w:cs="Bradley Hand ITC" w:hAnsi="Bradley Hand ITC" w:eastAsia="Bradley Hand ITC"/>
          <w:b w:val="1"/>
          <w:bCs w:val="1"/>
          <w:sz w:val="28"/>
          <w:szCs w:val="28"/>
          <w:rtl w:val="0"/>
          <w:lang w:val="en-US"/>
        </w:rPr>
        <w:t xml:space="preserve">               LOADER</w:t>
      </w:r>
    </w:p>
    <w:p>
      <w:pPr>
        <w:pStyle w:val="Normal.0"/>
        <w:tabs>
          <w:tab w:val="left" w:pos="5400"/>
          <w:tab w:val="left" w:pos="5500"/>
        </w:tabs>
        <w:rPr>
          <w:rFonts w:ascii="Bradley Hand ITC" w:cs="Bradley Hand ITC" w:hAnsi="Bradley Hand ITC" w:eastAsia="Bradley Hand ITC"/>
          <w:b w:val="1"/>
          <w:bCs w:val="1"/>
          <w:sz w:val="28"/>
          <w:szCs w:val="28"/>
        </w:rPr>
      </w:pPr>
      <w:r>
        <w:rPr>
          <w:rFonts w:ascii="Bradley Hand ITC" w:cs="Bradley Hand ITC" w:hAnsi="Bradley Hand ITC" w:eastAsia="Bradley Hand ITC"/>
          <w:b w:val="1"/>
          <w:bCs w:val="1"/>
          <w:sz w:val="28"/>
          <w:szCs w:val="28"/>
          <w:rtl w:val="0"/>
          <w:lang w:val="it-IT"/>
        </w:rPr>
        <w:t xml:space="preserve">               SECOND AC</w:t>
      </w:r>
    </w:p>
    <w:p>
      <w:pPr>
        <w:pStyle w:val="Normal.0"/>
        <w:rPr>
          <w:rFonts w:ascii="Bradley Hand ITC" w:cs="Bradley Hand ITC" w:hAnsi="Bradley Hand ITC" w:eastAsia="Bradley Hand ITC"/>
          <w:b w:val="1"/>
          <w:bCs w:val="1"/>
          <w:sz w:val="28"/>
          <w:szCs w:val="28"/>
        </w:rPr>
      </w:pPr>
      <w:r>
        <w:rPr>
          <w:rFonts w:ascii="Bradley Hand ITC" w:cs="Bradley Hand ITC" w:hAnsi="Bradley Hand ITC" w:eastAsia="Bradley Hand ITC"/>
          <w:b w:val="1"/>
          <w:bCs w:val="1"/>
          <w:sz w:val="28"/>
          <w:szCs w:val="28"/>
          <w:rtl w:val="0"/>
          <w:lang w:val="it-IT"/>
        </w:rPr>
        <w:t xml:space="preserve">               MARCO ANGELONI</w:t>
      </w:r>
    </w:p>
    <w:p>
      <w:pPr>
        <w:pStyle w:val="Normal.0"/>
        <w:rPr>
          <w:rFonts w:ascii="Bradley Hand ITC" w:cs="Bradley Hand ITC" w:hAnsi="Bradley Hand ITC" w:eastAsia="Bradley Hand ITC"/>
          <w:b w:val="1"/>
          <w:bCs w:val="1"/>
          <w:sz w:val="28"/>
          <w:szCs w:val="28"/>
        </w:rPr>
      </w:pPr>
      <w:r>
        <w:rPr>
          <w:rFonts w:ascii="Bradley Hand ITC" w:cs="Bradley Hand ITC" w:hAnsi="Bradley Hand ITC" w:eastAsia="Bradley Hand ITC"/>
          <w:b w:val="1"/>
          <w:bCs w:val="1"/>
          <w:sz w:val="28"/>
          <w:szCs w:val="28"/>
          <w:rtl w:val="0"/>
          <w:lang w:val="it-IT"/>
        </w:rPr>
        <w:t xml:space="preserve">               Mobile: 0039335348846</w:t>
      </w:r>
    </w:p>
    <w:p>
      <w:pPr>
        <w:pStyle w:val="Normal.0"/>
        <w:rPr>
          <w:rFonts w:ascii="Bradley Hand ITC" w:cs="Bradley Hand ITC" w:hAnsi="Bradley Hand ITC" w:eastAsia="Bradley Hand ITC"/>
          <w:b w:val="1"/>
          <w:bCs w:val="1"/>
        </w:rPr>
      </w:pPr>
      <w:r>
        <w:rPr>
          <w:rFonts w:ascii="Bradley Hand ITC" w:cs="Bradley Hand ITC" w:hAnsi="Bradley Hand ITC" w:eastAsia="Bradley Hand ITC"/>
          <w:b w:val="1"/>
          <w:bCs w:val="1"/>
          <w:sz w:val="28"/>
          <w:szCs w:val="28"/>
          <w:rtl w:val="0"/>
          <w:lang w:val="it-IT"/>
        </w:rPr>
        <w:t xml:space="preserve">               marcoangeloni60@yahoo.it</w:t>
      </w:r>
    </w:p>
    <w:p>
      <w:pPr>
        <w:pStyle w:val="Normal.0"/>
        <w:rPr>
          <w:rFonts w:ascii="Bradley Hand ITC" w:cs="Bradley Hand ITC" w:hAnsi="Bradley Hand ITC" w:eastAsia="Bradley Hand ITC"/>
          <w:b w:val="1"/>
          <w:bCs w:val="1"/>
        </w:rPr>
      </w:pPr>
    </w:p>
    <w:p>
      <w:pPr>
        <w:pStyle w:val="Normal.0"/>
        <w:rPr>
          <w:rFonts w:ascii="Bradley Hand ITC" w:cs="Bradley Hand ITC" w:hAnsi="Bradley Hand ITC" w:eastAsia="Bradley Hand ITC"/>
          <w:b w:val="1"/>
          <w:bCs w:val="1"/>
        </w:rPr>
      </w:pPr>
    </w:p>
    <w:p>
      <w:pPr>
        <w:pStyle w:val="Normal.0"/>
        <w:rPr>
          <w:rFonts w:ascii="Abadi MT Condensed Light" w:cs="Abadi MT Condensed Light" w:hAnsi="Abadi MT Condensed Light" w:eastAsia="Abadi MT Condensed Light"/>
          <w:sz w:val="32"/>
          <w:szCs w:val="32"/>
          <w:lang w:val="en-US"/>
        </w:rPr>
      </w:pPr>
      <w:r>
        <w:rPr>
          <w:rFonts w:ascii="Abadi MT Condensed Light" w:hAnsi="Abadi MT Condensed Light"/>
          <w:sz w:val="32"/>
          <w:szCs w:val="32"/>
          <w:rtl w:val="0"/>
          <w:lang w:val="en-US"/>
        </w:rPr>
        <w:t>Responsible specialized technician of High Speed 35mm Camera for Technovision rental in Milan Italy from 2001 to 2004.</w:t>
      </w:r>
    </w:p>
    <w:p>
      <w:pPr>
        <w:pStyle w:val="Normal.0"/>
        <w:rPr>
          <w:rFonts w:ascii="Bradley Hand ITC" w:cs="Bradley Hand ITC" w:hAnsi="Bradley Hand ITC" w:eastAsia="Bradley Hand ITC"/>
          <w:b w:val="1"/>
          <w:bCs w:val="1"/>
          <w:lang w:val="en-US"/>
        </w:rPr>
      </w:pPr>
    </w:p>
    <w:p>
      <w:pPr>
        <w:pStyle w:val="Normal.0"/>
        <w:rPr>
          <w:rFonts w:ascii="Bradley Hand ITC" w:cs="Bradley Hand ITC" w:hAnsi="Bradley Hand ITC" w:eastAsia="Bradley Hand ITC"/>
          <w:b w:val="1"/>
          <w:bCs w:val="1"/>
          <w:sz w:val="32"/>
          <w:szCs w:val="32"/>
          <w:lang w:val="en-US"/>
        </w:rPr>
      </w:pPr>
    </w:p>
    <w:p>
      <w:pPr>
        <w:pStyle w:val="Normal.0"/>
        <w:rPr>
          <w:rFonts w:ascii="Bradley Hand ITC" w:cs="Bradley Hand ITC" w:hAnsi="Bradley Hand ITC" w:eastAsia="Bradley Hand ITC"/>
          <w:b w:val="1"/>
          <w:bCs w:val="1"/>
          <w:sz w:val="32"/>
          <w:szCs w:val="32"/>
          <w:lang w:val="en-US"/>
        </w:rPr>
      </w:pPr>
    </w:p>
    <w:tbl>
      <w:tblPr>
        <w:tblW w:w="1924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3219"/>
        <w:gridCol w:w="3202"/>
        <w:gridCol w:w="3206"/>
        <w:gridCol w:w="3206"/>
        <w:gridCol w:w="3206"/>
        <w:gridCol w:w="3206"/>
      </w:tblGrid>
      <w:tr>
        <w:tblPrEx>
          <w:shd w:val="clear" w:color="auto" w:fill="cdd4e9"/>
        </w:tblPrEx>
        <w:trPr>
          <w:trHeight w:val="402" w:hRule="atLeast"/>
        </w:trPr>
        <w:tc>
          <w:tcPr>
            <w:tcW w:type="dxa" w:w="962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05" w:hRule="atLeast"/>
        </w:trPr>
        <w:tc>
          <w:tcPr>
            <w:tcW w:type="dxa" w:w="9627"/>
            <w:gridSpan w:val="3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outline w:val="0"/>
                <w:color w:val="ed7d31"/>
                <w:sz w:val="36"/>
                <w:szCs w:val="36"/>
                <w:u w:color="ed7d31"/>
                <w:shd w:val="nil" w:color="auto" w:fill="auto"/>
                <w:rtl w:val="0"/>
                <w:lang w:val="en-US"/>
                <w14:textFill>
                  <w14:solidFill>
                    <w14:srgbClr w14:val="ED7D31"/>
                  </w14:solidFill>
                </w14:textFill>
              </w:rPr>
              <w:t>PRODUCT                DIRECTOR              PHOTOGRAPHER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SAAB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STEPHEN BLACKMAN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VISA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STEPHEN BLACKMAN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COCA COLA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TONY KAYE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TONY KAYE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PEUGEOT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MICHAEL DOWNING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DAVID UNGARO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HSBC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IVAN ZACHARIAS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JAN VELICKY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COORS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RORY KELLEHER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DARRAN TIERNAN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ALFA 156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LUCA MARONI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ALESSANDRO BOLZONI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RENAULT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DOM &amp; NIC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ALEX BARBER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UPS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DOUG FOSTER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SIMON RICHARDS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NESPRESSO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BENNETT MILLER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RODRIGO PRIETO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NESTL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 xml:space="preserve">È 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VINCENT SQUIBB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JAN FOSTER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LEXUS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ALEX MELMAN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ROC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MURIEL LACALMONTIE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DAVID NISSEN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YAMAHA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LUCA MARONI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ALESSANDRO BOLZONI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GOODFELLA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’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SAM CADMAN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STEVE KEITH-ROACH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MEDIASET PREMIUM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ANGEL GRAZIA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HARIS ZAMBARLOUKOS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BMW X5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STEPHEN BLACKMAN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FERRERO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JEAN-PAUL SEAULIEU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ERIC DOUMAGE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VW GOLF GTI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TONY KAYE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TONY KAYE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BACARDI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JOE ROMAN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ROBBIE RYAN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VODAFONE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FREDERIC PLANCHON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PHILIPPE LESOURD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MARK &amp; SPENCER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JOE ROMAN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ROBBIE RYAN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LEXUS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JOHN LYNCH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MULINO BIANCO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KIRK JONES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JAN FOSTER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MULINO BIANCO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BABAK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JAN RICTHER-FRIS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NIKE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STEVE KEITH-ROACH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STEVE KEITH-ROACH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SAP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JOHN PEREZ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PAVESINI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ANDERS HALLBERG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MARTIN AHLGREN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MULINO BIANCO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NIKOLAI KARO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DIETER DEVENTER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MEDIPHARMA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BRITTA MANGOLD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ZAIN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MATTHIAS ZENTNER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TORSTNER LIPPSTOK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BMW X5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ALEX BARBER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FIAT PUNTO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LUCA MARONI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STEPHANE VALLEE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PASTA RONI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COLIN GREGG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PHIL MEHUEX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SHELL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STEPHEN BLACKMAN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EAU JEUNE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OLIVER DAHAN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OLIVER CARIOU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IMETEC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KARINA TAIRA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 xml:space="preserve"> RIEGO VAN WERSCH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MULINO BIANCO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ELI SVERDLOV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EMANUEL KADOSH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CARTIER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BRUNO AVEILLAN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PATRICK DUROUX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MEDIASET PREMIUM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AXEL LAUBSCHER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ANDRES BERGER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MARSEILLAIS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ERIC LARTIGAU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DAVID UNGARO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GROUPAMA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IVAN GOLDSCHMIDT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DAVID NISSEN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DUCATI M.STRADA 1200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EKKEHART POLLACK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EKKEHART POLLACK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MEDIASET PREMIUM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RONALD SCALPELLO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UMBERTO MANENTE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TELECOM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ALESSANDRO DALATRI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AGOSTINO CASTIGLIONI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MACDONALD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’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JOHN IMMESOETE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RENATO ALFARANO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COCA COLA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GIUSEPPE TORNATORE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RENATO ALFARANO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LEXUS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BRENDAN GALVIN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LEXUS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BARBER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BEN DAVIS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GUINNESS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JONATHAN GLAZER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IVAN BIRD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RENAULT ESPACE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MANDIE WALKER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SKY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SALMON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ALBERT ROIGE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ALPEN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TONY BARRY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SEAN BOBBIT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WORTHINGTON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JOE ROMAN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SIMON CHAUDOIR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TOYOTA IQ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DANIEL BENMAYOR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PACO FEMENIA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VIDEO MADONNA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JONAS AKERLUND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ERIC BROMS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COOP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AUGUSTO ZAPIOLA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JAVIER JULIA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LIEKEN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STEF VIAENE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ALESSANDRO BOLZONI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VODAFONE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AUGUST BALDRUSSON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OTTAR GUDNASON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PEUGEOT 307 CC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FREDERIC PLANCHON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PATRICK DUROUX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PEUGEOT 307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PEDRO ROMHANYL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 xml:space="preserve">JOHN PEREZ 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BARILLA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JAVIER BLANCO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UMBERTO MANENTE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SONY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VERNIE YEUNG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MATIAS MONTERO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BMW M3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EDWARD BERGER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MICHAEL MEIKE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STELLA ARTOIS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JONATHAN GLAZER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STEVE KEITH-ROACH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AUDI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JOHN DE BORMAN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BREIL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EDUARDO SERRA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MICROSOFT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ANDREW DOUGLAS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ANDREW DOUGLAS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ADIDAS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ANDREW DOUGLAS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ANDREW DOUGLAS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VOLVO V70 AWD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PATRICHA MURPHIE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IVAN BIRD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VOLVO C70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 xml:space="preserve">JOHN MATHIESON 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AGIP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FRANCO ZEFFIRELLI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RONNYE TAYLOR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RENAULT CLIO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BOB BROKS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PETER SUSCHITZKY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AUDI R8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BRUNO AVEILLAN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OLIVER COCOUL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COCA COLA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JAN DE BONT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JAN DE BONT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SUPERGA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TARSEM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PAUL LAUFER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SONY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ZHANG YIMOU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UBS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WIM WENDERS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CHRISTOF WAHL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YOMO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LEO SOLANES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ALESSANDRO BOLZONI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WIND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MARCELLO CESENA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AGOSTINO CASTIGLIONI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COSTA CROCIERE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GIUSEPPE CAPOTONDI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TAT RADCLIFFE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CERRUTI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KARINA TAIRA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MACDONALD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’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JEAN POISSON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COORS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SIMON COLE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HARIS ZAMBARLOUKOS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CARTIER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BRUNO AVEILLAN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PATRICK DUROUX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GALBUSERA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FRAN TORRES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JUANMI AZPIROZ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FERRERO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ALEJANDRO TOLEDO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PACO FEMENIA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UBS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WIM WENDERS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MARK PATTEN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VODAFONE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GIUSEPPE CAPOTONDI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JUANMI AZPIROZ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MULINO BIANCO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ELI SVERDLOV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EMMANUEL KADOSH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PASTA AGNESI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FABRIZIO MARI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MANFREDO ARCHINTO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LOUIS VUITTON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ROMAIN GALVES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KASPER TUXEN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AZZARO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JONAS AKERLUND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ERIC BROMS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OPEL ADAM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MATTHAUS BUSSMANN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EKKEHART POLLACK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AUDI LAND OF 4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ALBERTO COLOMBO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ALESSANDRO BOLZONI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TOUCH OF CRUDE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NICOLAS WINDING REFN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MAGNUS JONK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71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GRAN PAVESI</w:t>
            </w:r>
            <w:r>
              <w:rPr>
                <w:sz w:val="22"/>
                <w:szCs w:val="22"/>
                <w:shd w:val="nil" w:color="auto" w:fill="auto"/>
              </w:rPr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TOMMASO TERIGI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  <w14:shadow w14:sx="100000" w14:sy="100000" w14:kx="0" w14:ky="0" w14:algn="tl" w14:blurRad="50800" w14:dist="19050" w14:dir="2700000">
                  <w14:srgbClr w14:val="000000">
                    <w14:alpha w14:val="60000"/>
                  </w14:srgbClr>
                </w14:shadow>
                <w14:textOutline w14:w="12700" w14:cap="flat">
                  <w14:noFill/>
                  <w14:miter w14:lim="400000"/>
                </w14:textOutline>
              </w:rPr>
              <w:t>HEINEKEN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AMILCARE CANALI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MASERATI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FERZAN OZPETEK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FABRIZIO ACETULLI</w:t>
            </w:r>
          </w:p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BUCCELLATI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JOSH OLINS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PETER SZOELLOSI</w:t>
            </w:r>
          </w:p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BIRRA MORETTI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ALI ALI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YVES SEHNAOUI</w:t>
            </w:r>
          </w:p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PRADA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MANFREDO ARCHINTO</w:t>
            </w:r>
          </w:p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90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VINCERE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MARCO BELLOCCHIO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5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IL COSMO SUL COMO</w:t>
            </w: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’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MARCELLO CESENA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AGOSTINO CASTIGLIONI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PAOLO GENOVESE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GIOVANNI FIORE COLTELLACCI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3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THE INTERNATIONAL</w:t>
            </w:r>
          </w:p>
        </w:tc>
        <w:tc>
          <w:tcPr>
            <w:tcW w:type="dxa" w:w="3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TOM TYWER</w:t>
            </w:r>
          </w:p>
        </w:tc>
        <w:tc>
          <w:tcPr>
            <w:tcW w:type="dxa" w:w="32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FRANK GRIEBE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78" w:hRule="atLeast"/>
        </w:trPr>
        <w:tc>
          <w:tcPr>
            <w:tcW w:type="dxa" w:w="3219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2"/>
                <w:szCs w:val="22"/>
                <w:shd w:val="nil" w:color="auto" w:fill="auto"/>
                <w:rtl w:val="0"/>
                <w:lang w:val="it-IT"/>
              </w:rPr>
              <w:t>CADO DALLE NUBI</w:t>
            </w:r>
          </w:p>
        </w:tc>
        <w:tc>
          <w:tcPr>
            <w:tcW w:type="dxa" w:w="3202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GENNARO NUNZIANTE</w:t>
            </w:r>
          </w:p>
        </w:tc>
        <w:tc>
          <w:tcPr>
            <w:tcW w:type="dxa" w:w="3205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6"/>
                <w:szCs w:val="16"/>
                <w:shd w:val="nil" w:color="auto" w:fill="auto"/>
                <w:rtl w:val="0"/>
                <w:lang w:val="it-IT"/>
              </w:rPr>
              <w:t>LORENZO ARODISIO</w:t>
            </w:r>
          </w:p>
        </w:tc>
        <w:tc>
          <w:tcPr>
            <w:tcW w:type="dxa" w:w="961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rFonts w:ascii="Bradley Hand ITC" w:cs="Bradley Hand ITC" w:hAnsi="Bradley Hand ITC" w:eastAsia="Bradley Hand ITC"/>
          <w:b w:val="1"/>
          <w:bCs w:val="1"/>
          <w:sz w:val="32"/>
          <w:szCs w:val="32"/>
          <w:lang w:val="en-US"/>
        </w:rPr>
      </w:pPr>
    </w:p>
    <w:p>
      <w:pPr>
        <w:pStyle w:val="Normal.0"/>
        <w:rPr>
          <w:rFonts w:ascii="Bradley Hand ITC" w:cs="Bradley Hand ITC" w:hAnsi="Bradley Hand ITC" w:eastAsia="Bradley Hand ITC"/>
          <w:b w:val="1"/>
          <w:bCs w:val="1"/>
          <w:sz w:val="32"/>
          <w:szCs w:val="32"/>
        </w:rPr>
      </w:pPr>
    </w:p>
    <w:p>
      <w:pPr>
        <w:pStyle w:val="Normal.0"/>
      </w:pPr>
      <w:r>
        <w:rPr>
          <w:rFonts w:ascii="Bradley Hand ITC" w:cs="Bradley Hand ITC" w:hAnsi="Bradley Hand ITC" w:eastAsia="Bradley Hand ITC"/>
          <w:b w:val="1"/>
          <w:bCs w:val="1"/>
          <w:sz w:val="32"/>
          <w:szCs w:val="32"/>
        </w:rPr>
      </w:r>
    </w:p>
    <w:sectPr>
      <w:headerReference w:type="default" r:id="rId7"/>
      <w:footerReference w:type="default" r:id="rId8"/>
      <w:pgSz w:w="11900" w:h="16840" w:orient="portrait"/>
      <w:pgMar w:top="815" w:right="1134" w:bottom="679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merican Typewriter">
    <w:charset w:val="00"/>
    <w:family w:val="roman"/>
    <w:pitch w:val="default"/>
  </w:font>
  <w:font w:name="Bradley Hand ITC">
    <w:charset w:val="00"/>
    <w:family w:val="roman"/>
    <w:pitch w:val="default"/>
  </w:font>
  <w:font w:name="Abadi MT Condensed Light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